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68" w:rsidRDefault="0091796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7968" w:rsidRDefault="00917968">
      <w:pPr>
        <w:pStyle w:val="ConsPlusNormal"/>
        <w:jc w:val="both"/>
        <w:outlineLvl w:val="0"/>
      </w:pPr>
    </w:p>
    <w:p w:rsidR="00917968" w:rsidRDefault="00917968">
      <w:pPr>
        <w:pStyle w:val="ConsPlusNormal"/>
        <w:outlineLvl w:val="0"/>
      </w:pPr>
      <w:r>
        <w:t>Зарегистрировано в Минюсте России 21 сентября 2017 г. N 48278</w:t>
      </w:r>
    </w:p>
    <w:p w:rsidR="00917968" w:rsidRDefault="00917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Title"/>
        <w:jc w:val="center"/>
      </w:pPr>
      <w:r>
        <w:t>МИНИСТЕРСТВО СТРОИТЕЛЬСТВА И ЖИЛИЩНО-КОММУНАЛЬНОГО</w:t>
      </w:r>
    </w:p>
    <w:p w:rsidR="00917968" w:rsidRDefault="00917968">
      <w:pPr>
        <w:pStyle w:val="ConsPlusTitle"/>
        <w:jc w:val="center"/>
      </w:pPr>
      <w:r>
        <w:t>ХОЗЯЙСТВА РОССИЙСКОЙ ФЕДЕРАЦИИ</w:t>
      </w:r>
    </w:p>
    <w:p w:rsidR="00917968" w:rsidRDefault="00917968">
      <w:pPr>
        <w:pStyle w:val="ConsPlusTitle"/>
        <w:jc w:val="both"/>
      </w:pPr>
    </w:p>
    <w:p w:rsidR="00917968" w:rsidRDefault="00917968">
      <w:pPr>
        <w:pStyle w:val="ConsPlusTitle"/>
        <w:jc w:val="center"/>
      </w:pPr>
      <w:r>
        <w:t>ПРИКАЗ</w:t>
      </w:r>
    </w:p>
    <w:p w:rsidR="00917968" w:rsidRDefault="00917968">
      <w:pPr>
        <w:pStyle w:val="ConsPlusTitle"/>
        <w:jc w:val="center"/>
      </w:pPr>
      <w:r>
        <w:t>от 3 июля 2017 г. N 951/</w:t>
      </w:r>
      <w:proofErr w:type="spellStart"/>
      <w:proofErr w:type="gramStart"/>
      <w:r>
        <w:t>пр</w:t>
      </w:r>
      <w:proofErr w:type="spellEnd"/>
      <w:proofErr w:type="gramEnd"/>
    </w:p>
    <w:p w:rsidR="00917968" w:rsidRDefault="00917968">
      <w:pPr>
        <w:pStyle w:val="ConsPlusTitle"/>
        <w:jc w:val="both"/>
      </w:pPr>
    </w:p>
    <w:p w:rsidR="00917968" w:rsidRDefault="00917968">
      <w:pPr>
        <w:pStyle w:val="ConsPlusTitle"/>
        <w:jc w:val="center"/>
      </w:pPr>
      <w:r>
        <w:t>ОБ УТВЕРЖДЕНИИ ТИПОВОЙ ФОРМЫ ЗАКЛЮЧЕНИЯ</w:t>
      </w:r>
    </w:p>
    <w:p w:rsidR="00917968" w:rsidRDefault="00917968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917968" w:rsidRDefault="00917968">
      <w:pPr>
        <w:pStyle w:val="ConsPlusTitle"/>
        <w:jc w:val="center"/>
      </w:pPr>
      <w:r>
        <w:t>И ТРЕБОВАНИЙ К ОФОРМЛЕНИЮ ТАКОГО ЗАКЛЮЧЕНИЯ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вторым пункта 3</w:t>
        </w:r>
      </w:hyperlink>
      <w:r>
        <w:t xml:space="preserve"> постановления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</w:t>
      </w:r>
      <w:proofErr w:type="gramEnd"/>
      <w:r>
        <w:t>) приказываю: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1. Утвердить: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а) типовую форму заключения технологического и ценового аудита обоснования инвестиций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б) требования к оформлению заключения технологического и ценового аудита обоснования инвестиций согласно </w:t>
      </w:r>
      <w:hyperlink w:anchor="P178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</w:pPr>
      <w:r>
        <w:t>Министр</w:t>
      </w:r>
    </w:p>
    <w:p w:rsidR="00917968" w:rsidRDefault="00917968">
      <w:pPr>
        <w:pStyle w:val="ConsPlusNormal"/>
        <w:jc w:val="right"/>
      </w:pPr>
      <w:r>
        <w:t>М.А.МЕНЬ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  <w:outlineLvl w:val="0"/>
      </w:pPr>
      <w:r>
        <w:t>Приложение N 1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</w:pPr>
      <w:r>
        <w:t>Утверждено</w:t>
      </w:r>
    </w:p>
    <w:p w:rsidR="00917968" w:rsidRDefault="00917968">
      <w:pPr>
        <w:pStyle w:val="ConsPlusNormal"/>
        <w:jc w:val="right"/>
      </w:pPr>
      <w:r>
        <w:t>приказом Министерства строительства</w:t>
      </w:r>
    </w:p>
    <w:p w:rsidR="00917968" w:rsidRDefault="00917968">
      <w:pPr>
        <w:pStyle w:val="ConsPlusNormal"/>
        <w:jc w:val="right"/>
      </w:pPr>
      <w:r>
        <w:t>и жилищно-коммунального хозяйства</w:t>
      </w:r>
    </w:p>
    <w:p w:rsidR="00917968" w:rsidRDefault="00917968">
      <w:pPr>
        <w:pStyle w:val="ConsPlusNormal"/>
        <w:jc w:val="right"/>
      </w:pPr>
      <w:r>
        <w:t>Российской Федерации</w:t>
      </w:r>
    </w:p>
    <w:p w:rsidR="00917968" w:rsidRDefault="00917968">
      <w:pPr>
        <w:pStyle w:val="ConsPlusNormal"/>
        <w:jc w:val="right"/>
      </w:pPr>
      <w:r>
        <w:t>от 3 июля 2017 г. N 951/</w:t>
      </w:r>
      <w:proofErr w:type="spellStart"/>
      <w:proofErr w:type="gramStart"/>
      <w:r>
        <w:t>пр</w:t>
      </w:r>
      <w:proofErr w:type="spellEnd"/>
      <w:proofErr w:type="gramEnd"/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</w:pPr>
      <w:r>
        <w:t>типовая форма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nformat"/>
        <w:jc w:val="both"/>
      </w:pPr>
      <w:bookmarkStart w:id="0" w:name="P37"/>
      <w:bookmarkEnd w:id="0"/>
      <w:r>
        <w:t xml:space="preserve">                        Заключение </w:t>
      </w:r>
      <w:proofErr w:type="gramStart"/>
      <w:r>
        <w:t>технологического</w:t>
      </w:r>
      <w:proofErr w:type="gramEnd"/>
    </w:p>
    <w:p w:rsidR="00917968" w:rsidRDefault="00917968">
      <w:pPr>
        <w:pStyle w:val="ConsPlusNonformat"/>
        <w:jc w:val="both"/>
      </w:pPr>
      <w:r>
        <w:t xml:space="preserve">                 и ценового аудита обоснования инвестиций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___________________________________________________________________</w:t>
      </w:r>
    </w:p>
    <w:p w:rsidR="00917968" w:rsidRDefault="00917968">
      <w:pPr>
        <w:pStyle w:val="ConsPlusNonformat"/>
        <w:jc w:val="both"/>
      </w:pPr>
      <w:r>
        <w:t xml:space="preserve">              </w:t>
      </w:r>
      <w:proofErr w:type="gramStart"/>
      <w:r>
        <w:t>(наименование и адрес (местоположение) объекта</w:t>
      </w:r>
      <w:proofErr w:type="gramEnd"/>
    </w:p>
    <w:p w:rsidR="00917968" w:rsidRDefault="00917968">
      <w:pPr>
        <w:pStyle w:val="ConsPlusNonformat"/>
        <w:jc w:val="both"/>
      </w:pPr>
      <w:r>
        <w:lastRenderedPageBreak/>
        <w:t xml:space="preserve">                        капитального строительства)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            I. Общие сведения об инвестиционном проекте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1. </w:t>
      </w:r>
      <w:proofErr w:type="gramStart"/>
      <w:r>
        <w:t>Заявитель (застройщик (технический заказчик):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            (указывается наименование и почтовый адрес)</w:t>
      </w:r>
    </w:p>
    <w:p w:rsidR="00917968" w:rsidRDefault="00917968">
      <w:pPr>
        <w:pStyle w:val="ConsPlusNonformat"/>
        <w:jc w:val="both"/>
      </w:pPr>
      <w:r>
        <w:t xml:space="preserve">    2. Сведения об объекте капитального строительства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</w:t>
      </w:r>
      <w:proofErr w:type="gramStart"/>
      <w:r>
        <w:t>(указывается в соответствии с обоснованием инвестиций, в том числе</w:t>
      </w:r>
      <w:proofErr w:type="gramEnd"/>
    </w:p>
    <w:p w:rsidR="00917968" w:rsidRDefault="00917968">
      <w:pPr>
        <w:pStyle w:val="ConsPlusNonformat"/>
        <w:jc w:val="both"/>
      </w:pPr>
      <w:r>
        <w:t xml:space="preserve">  наименование объекта капитального строительства, технико-экономические</w:t>
      </w:r>
    </w:p>
    <w:p w:rsidR="00917968" w:rsidRDefault="00917968">
      <w:pPr>
        <w:pStyle w:val="ConsPlusNonformat"/>
        <w:jc w:val="both"/>
      </w:pPr>
      <w:r>
        <w:t xml:space="preserve">    показатели объекта капитального строительства, вид, </w:t>
      </w:r>
      <w:proofErr w:type="gramStart"/>
      <w:r>
        <w:t>функциональное</w:t>
      </w:r>
      <w:proofErr w:type="gramEnd"/>
    </w:p>
    <w:p w:rsidR="00917968" w:rsidRDefault="00917968">
      <w:pPr>
        <w:pStyle w:val="ConsPlusNonformat"/>
        <w:jc w:val="both"/>
      </w:pPr>
      <w:r>
        <w:t xml:space="preserve">               назначение и характерные особенности объекта</w:t>
      </w:r>
    </w:p>
    <w:p w:rsidR="00917968" w:rsidRDefault="00917968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917968" w:rsidRDefault="00917968">
      <w:pPr>
        <w:pStyle w:val="ConsPlusNonformat"/>
        <w:jc w:val="both"/>
      </w:pPr>
      <w:r>
        <w:t xml:space="preserve">    3. Основания для подготовки обоснования инвестиций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4. Субъек</w:t>
      </w:r>
      <w:proofErr w:type="gramStart"/>
      <w:r>
        <w:t>т(</w:t>
      </w:r>
      <w:proofErr w:type="gramEnd"/>
      <w:r>
        <w:t>ы) Российской Федерации, в которых реализуется проект:</w:t>
      </w:r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5. Муниципальные образования, на территории которых реализуется проект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6.  Экспертная организация, проводившая технологический и ценовой аудит</w:t>
      </w:r>
    </w:p>
    <w:p w:rsidR="00917968" w:rsidRDefault="00917968">
      <w:pPr>
        <w:pStyle w:val="ConsPlusNonformat"/>
        <w:jc w:val="both"/>
      </w:pPr>
      <w:r>
        <w:t>обоснования инвестиций (далее - ТЦА ОИ</w:t>
      </w:r>
      <w:proofErr w:type="gramStart"/>
      <w:r>
        <w:t>):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7. Основания для проведения ТЦА ОИ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      </w:t>
      </w:r>
      <w:proofErr w:type="gramStart"/>
      <w:r>
        <w:t>(перечень представленных документов, реквизиты договора</w:t>
      </w:r>
      <w:proofErr w:type="gramEnd"/>
    </w:p>
    <w:p w:rsidR="00917968" w:rsidRDefault="00917968">
      <w:pPr>
        <w:pStyle w:val="ConsPlusNonformat"/>
        <w:jc w:val="both"/>
      </w:pPr>
      <w:r>
        <w:t xml:space="preserve">                           о проведении ТЦА ОИ)</w:t>
      </w:r>
    </w:p>
    <w:p w:rsidR="00917968" w:rsidRDefault="00917968">
      <w:pPr>
        <w:pStyle w:val="ConsPlusNonformat"/>
        <w:jc w:val="both"/>
      </w:pPr>
      <w:r>
        <w:t xml:space="preserve">    8. Источник и объем финансирования инвестиционного проекта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9.  Объем  финансирования  инвестиционного  проекта за счет </w:t>
      </w:r>
      <w:proofErr w:type="gramStart"/>
      <w:r>
        <w:t>собственных</w:t>
      </w:r>
      <w:proofErr w:type="gramEnd"/>
    </w:p>
    <w:p w:rsidR="00917968" w:rsidRDefault="00917968">
      <w:pPr>
        <w:pStyle w:val="ConsPlusNonformat"/>
        <w:jc w:val="both"/>
      </w:pPr>
      <w:r>
        <w:t>средств:</w:t>
      </w:r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10.   Сведения   о   документах,  подтверждающих  полномочия  заявителя</w:t>
      </w:r>
    </w:p>
    <w:p w:rsidR="00917968" w:rsidRDefault="00917968">
      <w:pPr>
        <w:pStyle w:val="ConsPlusNonformat"/>
        <w:jc w:val="both"/>
      </w:pPr>
      <w:r>
        <w:t>действовать от имени застройщика, технического заказчика:</w:t>
      </w:r>
    </w:p>
    <w:p w:rsidR="00917968" w:rsidRDefault="00917968">
      <w:pPr>
        <w:pStyle w:val="ConsPlusNonformat"/>
        <w:jc w:val="both"/>
      </w:pPr>
      <w:r>
        <w:t>__________________________________________________________________________.</w:t>
      </w:r>
    </w:p>
    <w:p w:rsidR="00917968" w:rsidRDefault="00917968">
      <w:pPr>
        <w:pStyle w:val="ConsPlusNonformat"/>
        <w:jc w:val="both"/>
      </w:pPr>
      <w:r>
        <w:t xml:space="preserve">     (если заявитель не является застройщиком, техническим заказчиком)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          II. Публичное обсуждение обоснования инвестиций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11. Срок проведения публичного обсуждения обоснования инвестиций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__________________________________________________________________________;</w:t>
      </w:r>
    </w:p>
    <w:p w:rsidR="00917968" w:rsidRDefault="00917968">
      <w:pPr>
        <w:pStyle w:val="ConsPlusNonformat"/>
        <w:jc w:val="both"/>
      </w:pPr>
      <w:r>
        <w:t xml:space="preserve">    12. Сведения о количестве поступивших предложений и замечаний</w:t>
      </w:r>
      <w:proofErr w:type="gramStart"/>
      <w:r>
        <w:t>:</w:t>
      </w:r>
      <w:proofErr w:type="gramEnd"/>
    </w:p>
    <w:p w:rsidR="00917968" w:rsidRDefault="00917968">
      <w:pPr>
        <w:pStyle w:val="ConsPlusNonformat"/>
        <w:jc w:val="both"/>
      </w:pPr>
      <w:r>
        <w:t>__________________________________________________________________________.</w:t>
      </w:r>
    </w:p>
    <w:p w:rsidR="00917968" w:rsidRDefault="00917968">
      <w:pPr>
        <w:pStyle w:val="ConsPlusNonformat"/>
        <w:jc w:val="both"/>
      </w:pPr>
      <w:r>
        <w:t xml:space="preserve">      </w:t>
      </w:r>
      <w:proofErr w:type="gramStart"/>
      <w:r>
        <w:t>(указывается количество поступивших отзывов в рамках публичного</w:t>
      </w:r>
      <w:proofErr w:type="gramEnd"/>
    </w:p>
    <w:p w:rsidR="00917968" w:rsidRDefault="00917968">
      <w:pPr>
        <w:pStyle w:val="ConsPlusNonformat"/>
        <w:jc w:val="both"/>
      </w:pPr>
      <w:r>
        <w:t xml:space="preserve">                    обсуждения обоснования инвестиций)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                      III. Результаты ТЦА ОИ</w:t>
      </w:r>
    </w:p>
    <w:p w:rsidR="00917968" w:rsidRDefault="009179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746"/>
      </w:tblGrid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bookmarkStart w:id="1" w:name="P90"/>
            <w:bookmarkEnd w:id="1"/>
            <w:r>
              <w:t xml:space="preserve">13. </w:t>
            </w:r>
            <w:proofErr w:type="gramStart"/>
            <w:r>
              <w:t>Оценка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</w:t>
            </w:r>
            <w:proofErr w:type="gramEnd"/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 xml:space="preserve">Информация, содержащаяся в обосновании </w:t>
            </w:r>
            <w:r>
              <w:lastRenderedPageBreak/>
              <w:t>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lastRenderedPageBreak/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 xml:space="preserve">14. Оценка </w:t>
            </w:r>
            <w:proofErr w:type="gramStart"/>
            <w:r>
              <w:t>оптимальности выбора места размещения объекта капитального строительства</w:t>
            </w:r>
            <w:proofErr w:type="gramEnd"/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15. Оценка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 xml:space="preserve">16. </w:t>
            </w:r>
            <w:proofErr w:type="gramStart"/>
            <w:r>
              <w:t>Оценка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      </w:r>
            <w:proofErr w:type="gramEnd"/>
            <w:r>
              <w:t xml:space="preserve"> назначению, проектной мощности, природным и иным условиям территории, на которой планируется осуществлять строительство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17. Оценка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 xml:space="preserve">Информация, содержащаяся в обосновании </w:t>
            </w:r>
            <w:r>
              <w:lastRenderedPageBreak/>
              <w:t>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lastRenderedPageBreak/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18. Оценка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19. Оценка оптимальности сроков и этапов строительства объекта капитального строительства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bookmarkStart w:id="2" w:name="P125"/>
            <w:bookmarkEnd w:id="2"/>
            <w:r>
              <w:t>20. Оценка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bookmarkStart w:id="3" w:name="P130"/>
            <w:bookmarkEnd w:id="3"/>
            <w:r>
              <w:t>21.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 xml:space="preserve">22. Выводы о возможности оптимизации выбранного основного технологического </w:t>
            </w:r>
            <w:r>
              <w:lastRenderedPageBreak/>
              <w:t>оборудования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lastRenderedPageBreak/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23. Выводы о возможности оптимизации планируемых к применению строительных и отделочных материалов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r>
              <w:t>24. Выводы о возможности сокращения сроков и этапов строительства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9127" w:type="dxa"/>
            <w:gridSpan w:val="2"/>
          </w:tcPr>
          <w:p w:rsidR="00917968" w:rsidRDefault="00917968">
            <w:pPr>
              <w:pStyle w:val="ConsPlusNormal"/>
              <w:jc w:val="center"/>
            </w:pPr>
            <w:bookmarkStart w:id="4" w:name="P150"/>
            <w:bookmarkEnd w:id="4"/>
            <w:r>
              <w:t>25. Выводы о возможности сокращения стоимости строительства в целом и отдельных его этапов</w:t>
            </w: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</w:pPr>
            <w:r>
              <w:t>Информация, содержащаяся в обосновании инвестиций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  <w:tr w:rsidR="00917968">
        <w:tc>
          <w:tcPr>
            <w:tcW w:w="2381" w:type="dxa"/>
          </w:tcPr>
          <w:p w:rsidR="00917968" w:rsidRDefault="00917968">
            <w:pPr>
              <w:pStyle w:val="ConsPlusNormal"/>
              <w:jc w:val="both"/>
            </w:pPr>
            <w:r>
              <w:t>Выводы экспертной организации</w:t>
            </w:r>
          </w:p>
        </w:tc>
        <w:tc>
          <w:tcPr>
            <w:tcW w:w="6746" w:type="dxa"/>
          </w:tcPr>
          <w:p w:rsidR="00917968" w:rsidRDefault="00917968">
            <w:pPr>
              <w:pStyle w:val="ConsPlusNormal"/>
            </w:pPr>
          </w:p>
        </w:tc>
      </w:tr>
    </w:tbl>
    <w:p w:rsidR="00917968" w:rsidRDefault="00917968">
      <w:pPr>
        <w:pStyle w:val="ConsPlusNormal"/>
        <w:jc w:val="both"/>
      </w:pPr>
    </w:p>
    <w:p w:rsidR="00917968" w:rsidRDefault="00917968">
      <w:pPr>
        <w:pStyle w:val="ConsPlusNonformat"/>
        <w:jc w:val="both"/>
      </w:pPr>
      <w:r>
        <w:t xml:space="preserve">             IV. Заключение по результатам </w:t>
      </w:r>
      <w:proofErr w:type="gramStart"/>
      <w:r>
        <w:t>проведенного</w:t>
      </w:r>
      <w:proofErr w:type="gramEnd"/>
      <w:r>
        <w:t xml:space="preserve"> ТЦА ОИ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>___________________________________________________________________________</w:t>
      </w:r>
    </w:p>
    <w:p w:rsidR="00917968" w:rsidRDefault="00917968">
      <w:pPr>
        <w:pStyle w:val="ConsPlusNonformat"/>
        <w:jc w:val="both"/>
      </w:pPr>
      <w:r>
        <w:t>______________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>Руководитель экспертной организации ________________________________</w:t>
      </w:r>
    </w:p>
    <w:p w:rsidR="00917968" w:rsidRDefault="00917968">
      <w:pPr>
        <w:pStyle w:val="ConsPlusNonformat"/>
        <w:jc w:val="both"/>
      </w:pPr>
      <w:r>
        <w:t xml:space="preserve">                                     (подпись, расшифровка подписи)</w:t>
      </w:r>
    </w:p>
    <w:p w:rsidR="00917968" w:rsidRDefault="00917968">
      <w:pPr>
        <w:pStyle w:val="ConsPlusNonformat"/>
        <w:jc w:val="both"/>
      </w:pPr>
    </w:p>
    <w:p w:rsidR="00917968" w:rsidRDefault="00917968">
      <w:pPr>
        <w:pStyle w:val="ConsPlusNonformat"/>
        <w:jc w:val="both"/>
      </w:pPr>
      <w:r>
        <w:t xml:space="preserve">                                                  "__" ____________ ____ </w:t>
      </w:r>
      <w:proofErr w:type="gramStart"/>
      <w:r>
        <w:t>г</w:t>
      </w:r>
      <w:proofErr w:type="gramEnd"/>
      <w:r>
        <w:t>.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  <w:outlineLvl w:val="0"/>
      </w:pPr>
      <w:r>
        <w:t>Приложение N 2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right"/>
      </w:pPr>
      <w:r>
        <w:t>Утверждены</w:t>
      </w:r>
    </w:p>
    <w:p w:rsidR="00917968" w:rsidRDefault="00917968">
      <w:pPr>
        <w:pStyle w:val="ConsPlusNormal"/>
        <w:jc w:val="right"/>
      </w:pPr>
      <w:r>
        <w:t>приказом Министерства строительства</w:t>
      </w:r>
    </w:p>
    <w:p w:rsidR="00917968" w:rsidRDefault="00917968">
      <w:pPr>
        <w:pStyle w:val="ConsPlusNormal"/>
        <w:jc w:val="right"/>
      </w:pPr>
      <w:r>
        <w:t>и жилищно-коммунального хозяйства</w:t>
      </w:r>
    </w:p>
    <w:p w:rsidR="00917968" w:rsidRDefault="00917968">
      <w:pPr>
        <w:pStyle w:val="ConsPlusNormal"/>
        <w:jc w:val="right"/>
      </w:pPr>
      <w:r>
        <w:t>Российской Федерации</w:t>
      </w:r>
    </w:p>
    <w:p w:rsidR="00917968" w:rsidRDefault="00917968">
      <w:pPr>
        <w:pStyle w:val="ConsPlusNormal"/>
        <w:jc w:val="right"/>
      </w:pPr>
      <w:r>
        <w:t>от 3 июля 2017 г. N 951/</w:t>
      </w:r>
      <w:proofErr w:type="spellStart"/>
      <w:proofErr w:type="gramStart"/>
      <w:r>
        <w:t>пр</w:t>
      </w:r>
      <w:proofErr w:type="spellEnd"/>
      <w:proofErr w:type="gramEnd"/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Title"/>
        <w:jc w:val="center"/>
      </w:pPr>
      <w:bookmarkStart w:id="5" w:name="P178"/>
      <w:bookmarkEnd w:id="5"/>
      <w:r>
        <w:t>ТРЕБОВАНИЯ</w:t>
      </w:r>
    </w:p>
    <w:p w:rsidR="00917968" w:rsidRDefault="00917968">
      <w:pPr>
        <w:pStyle w:val="ConsPlusTitle"/>
        <w:jc w:val="center"/>
      </w:pPr>
      <w:r>
        <w:t>К ОФОРМЛЕНИЮ ЗАКЛЮЧЕНИЯ ТЕХНОЛОГИЧЕСКОГО И ЦЕНОВОГО АУДИТА</w:t>
      </w:r>
    </w:p>
    <w:p w:rsidR="00917968" w:rsidRDefault="00917968">
      <w:pPr>
        <w:pStyle w:val="ConsPlusTitle"/>
        <w:jc w:val="center"/>
      </w:pPr>
      <w:r>
        <w:t>ОБОСНОВАНИЯ ИНВЕСТИЦИЙ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ind w:firstLine="540"/>
        <w:jc w:val="both"/>
      </w:pPr>
      <w:r>
        <w:t>1.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оформление которого осуществляется в соответствии с настоящими Требованиями.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Заключение должно содержать выводы по результатам проведенного технологического и ценового аудита обоснования инвестиций (далее - ТЦА ОИ) в целом, включая экспертную оценку, предусмотренную </w:t>
      </w:r>
      <w:hyperlink w:anchor="P90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25" w:history="1">
        <w:r>
          <w:rPr>
            <w:color w:val="0000FF"/>
          </w:rPr>
          <w:t>20</w:t>
        </w:r>
      </w:hyperlink>
      <w:r>
        <w:t xml:space="preserve"> типовой формы заключения технологического и ценового аудита обоснования инвестиций, утвержденной настоящим приказом (далее - форма), а также выводы, указанные в </w:t>
      </w:r>
      <w:hyperlink w:anchor="P130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150" w:history="1">
        <w:r>
          <w:rPr>
            <w:color w:val="0000FF"/>
          </w:rPr>
          <w:t>25</w:t>
        </w:r>
      </w:hyperlink>
      <w:r>
        <w:t xml:space="preserve"> формы (при их наличии).</w:t>
      </w:r>
      <w:proofErr w:type="gramEnd"/>
    </w:p>
    <w:p w:rsidR="00917968" w:rsidRDefault="00917968">
      <w:pPr>
        <w:pStyle w:val="ConsPlusNormal"/>
        <w:spacing w:before="220"/>
        <w:ind w:firstLine="540"/>
        <w:jc w:val="both"/>
      </w:pPr>
      <w:r>
        <w:t>3. Заключение должно быть аргументированным и доказательным. Формулировки выводов должны иметь однозначное толкование и соответствовать результатам ТЦА ОИ. Содержащиеся в заключении отрицательные выводы должны быть мотивированы.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5. Заключение утверждается руководителем экспертной организации, проводившей ТЦА ОИ, либо должностным лицом, уполномоченным руководителем. Заключение, подготовленное в форме электронного документа, утверждается путем подписания его усиленной квалифицированной электронной подписью.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6. Заключение, подготовленное в форме электронного документа, формируется в виде файла в формате </w:t>
      </w:r>
      <w:proofErr w:type="spellStart"/>
      <w:r>
        <w:t>xml</w:t>
      </w:r>
      <w:proofErr w:type="spellEnd"/>
      <w:r>
        <w:t xml:space="preserve"> (за исключением случая, установленного </w:t>
      </w:r>
      <w:hyperlink w:anchor="P190" w:history="1">
        <w:r>
          <w:rPr>
            <w:color w:val="0000FF"/>
          </w:rPr>
          <w:t>пунктом 7</w:t>
        </w:r>
      </w:hyperlink>
      <w:r>
        <w:t xml:space="preserve"> настоящих Требований).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Схема, подлежащая использованию для формирования заключения в формате </w:t>
      </w:r>
      <w:proofErr w:type="spellStart"/>
      <w:r>
        <w:t>xml</w:t>
      </w:r>
      <w:proofErr w:type="spellEnd"/>
      <w:r>
        <w:t xml:space="preserve"> (далее - </w:t>
      </w:r>
      <w:proofErr w:type="spellStart"/>
      <w:r>
        <w:t>xml</w:t>
      </w:r>
      <w:proofErr w:type="spellEnd"/>
      <w:r>
        <w:t>-схема), размещается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вводится в действие по истечении трех месяцев со дня размещения.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 xml:space="preserve">После размещения на официальном сайте Министерства в сети Интернет новой </w:t>
      </w:r>
      <w:proofErr w:type="spellStart"/>
      <w:r>
        <w:t>xml</w:t>
      </w:r>
      <w:proofErr w:type="spellEnd"/>
      <w:r>
        <w:t xml:space="preserve">-схемы в течение трех месяцев со дня введения ее в действие обеспечивается доступ к </w:t>
      </w:r>
      <w:proofErr w:type="spellStart"/>
      <w:r>
        <w:t>xml</w:t>
      </w:r>
      <w:proofErr w:type="spellEnd"/>
      <w:r>
        <w:t>-схеме, прекратившей свое действие.</w:t>
      </w:r>
    </w:p>
    <w:p w:rsidR="00917968" w:rsidRDefault="00917968">
      <w:pPr>
        <w:pStyle w:val="ConsPlusNormal"/>
        <w:spacing w:before="220"/>
        <w:ind w:firstLine="540"/>
        <w:jc w:val="both"/>
      </w:pPr>
      <w:bookmarkStart w:id="6" w:name="P190"/>
      <w:bookmarkEnd w:id="6"/>
      <w:r>
        <w:t>7. В случае</w:t>
      </w:r>
      <w:proofErr w:type="gramStart"/>
      <w:r>
        <w:t>,</w:t>
      </w:r>
      <w:proofErr w:type="gramEnd"/>
      <w:r>
        <w:t xml:space="preserve"> если на официальном сайте Министерства отсутствует </w:t>
      </w:r>
      <w:proofErr w:type="spellStart"/>
      <w:r>
        <w:t>xml</w:t>
      </w:r>
      <w:proofErr w:type="spellEnd"/>
      <w:r>
        <w:t xml:space="preserve">-схема, подлежащая использованию для формирования заключения, заключение, подготовленное в форме электронного документа, формируется в формате </w:t>
      </w:r>
      <w:proofErr w:type="spellStart"/>
      <w:r>
        <w:t>pdf</w:t>
      </w:r>
      <w:proofErr w:type="spellEnd"/>
      <w:r>
        <w:t>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8. В заключении, подготовленном на бумажном носителе, не должно быть помарок, приписок, зачеркнутых слов и иных исправлений, а также повреждений, наличие которых не позволит однозначно истолковать их содержание.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lastRenderedPageBreak/>
        <w:t>9. Листы заключения, подготовленного на бумажном носителе, должны быть прошиты (с указанием количества сшитых страниц), пронумерованы и скреплены печатью &lt;1&gt; организации, проводившей экспертизу.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7968" w:rsidRDefault="0091796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наличии.</w:t>
      </w: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jc w:val="both"/>
      </w:pPr>
    </w:p>
    <w:p w:rsidR="00917968" w:rsidRDefault="009179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D69" w:rsidRDefault="002C6D69">
      <w:bookmarkStart w:id="7" w:name="_GoBack"/>
      <w:bookmarkEnd w:id="7"/>
    </w:p>
    <w:sectPr w:rsidR="002C6D69" w:rsidSect="0087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8"/>
    <w:rsid w:val="002C6D69"/>
    <w:rsid w:val="009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7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9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7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9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38F4B8C64BDB5171D2BD8E765578AE106A4E2C99CB314877B9E146FF5441273BF76A9D8D344A19B72C838E1BC3400EC99B4748C6D41D7S0W1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2020-06-11T05:22:00Z</dcterms:created>
  <dcterms:modified xsi:type="dcterms:W3CDTF">2020-06-11T05:23:00Z</dcterms:modified>
</cp:coreProperties>
</file>